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B93" w:rsidRPr="00BB5B93" w:rsidRDefault="00BB5B93" w:rsidP="00BB5B93">
      <w:pPr>
        <w:spacing w:line="240" w:lineRule="auto"/>
        <w:ind w:firstLine="708"/>
        <w:jc w:val="center"/>
        <w:rPr>
          <w:rFonts w:ascii="Times New Roman" w:hAnsi="Times New Roman"/>
          <w:b/>
          <w:color w:val="FF0000"/>
          <w:sz w:val="22"/>
          <w:szCs w:val="22"/>
        </w:rPr>
      </w:pPr>
      <w:r w:rsidRPr="00BB5B93">
        <w:rPr>
          <w:rFonts w:ascii="Times New Roman" w:hAnsi="Times New Roman"/>
          <w:b/>
          <w:color w:val="FF0000"/>
          <w:sz w:val="22"/>
          <w:szCs w:val="22"/>
        </w:rPr>
        <w:t>Уважаемые жители и гости города Иванова!</w:t>
      </w:r>
    </w:p>
    <w:p w:rsidR="00BB5B93" w:rsidRPr="00BB5B93" w:rsidRDefault="00BB5B93" w:rsidP="00BB5B93">
      <w:pPr>
        <w:spacing w:line="240" w:lineRule="auto"/>
        <w:ind w:firstLine="708"/>
        <w:jc w:val="center"/>
        <w:rPr>
          <w:rFonts w:ascii="Times New Roman" w:hAnsi="Times New Roman"/>
          <w:b/>
          <w:color w:val="FF0000"/>
          <w:sz w:val="22"/>
          <w:szCs w:val="22"/>
        </w:rPr>
      </w:pPr>
      <w:r w:rsidRPr="00BB5B93">
        <w:rPr>
          <w:rFonts w:ascii="Times New Roman" w:hAnsi="Times New Roman"/>
          <w:b/>
          <w:color w:val="FF0000"/>
          <w:sz w:val="22"/>
          <w:szCs w:val="22"/>
        </w:rPr>
        <w:t>Если Вы хотите сохранить свою собственную жизнь, жизнь близких вам людей, годами нажитое имущество, то лишь соблюдение правил противопожарного режима позволит сделать это!</w:t>
      </w:r>
    </w:p>
    <w:p w:rsidR="00BB5B93" w:rsidRPr="004F2185" w:rsidRDefault="00BB5B93" w:rsidP="00BB5B93">
      <w:pPr>
        <w:spacing w:line="240" w:lineRule="auto"/>
        <w:ind w:firstLine="708"/>
        <w:rPr>
          <w:rFonts w:ascii="Times New Roman" w:hAnsi="Times New Roman"/>
          <w:sz w:val="22"/>
          <w:szCs w:val="22"/>
        </w:rPr>
      </w:pPr>
    </w:p>
    <w:p w:rsidR="00BB5B93" w:rsidRPr="004F2185" w:rsidRDefault="00BB5B93" w:rsidP="00BB5B93">
      <w:pPr>
        <w:spacing w:line="240" w:lineRule="auto"/>
        <w:ind w:firstLine="708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 xml:space="preserve">Значительная </w:t>
      </w:r>
      <w:proofErr w:type="gramStart"/>
      <w:r w:rsidRPr="004F2185">
        <w:rPr>
          <w:rFonts w:ascii="Times New Roman" w:hAnsi="Times New Roman"/>
          <w:sz w:val="22"/>
          <w:szCs w:val="22"/>
        </w:rPr>
        <w:t>часть людей с необъяснимым легкомыслием считает, что</w:t>
      </w:r>
      <w:proofErr w:type="gramEnd"/>
      <w:r w:rsidRPr="004F2185">
        <w:rPr>
          <w:rFonts w:ascii="Times New Roman" w:hAnsi="Times New Roman"/>
          <w:sz w:val="22"/>
          <w:szCs w:val="22"/>
        </w:rPr>
        <w:t xml:space="preserve"> пожар в их доме произойти не может. Тем не менее, следует уяснить что </w:t>
      </w:r>
      <w:r w:rsidRPr="004F2185">
        <w:rPr>
          <w:rFonts w:ascii="Times New Roman" w:hAnsi="Times New Roman"/>
          <w:b/>
          <w:sz w:val="22"/>
          <w:szCs w:val="22"/>
        </w:rPr>
        <w:t xml:space="preserve">пожар – роковое явление и не слепая случайность, а результат прямого действия или бездействия человека. </w:t>
      </w:r>
      <w:r w:rsidRPr="004F2185">
        <w:rPr>
          <w:rFonts w:ascii="Times New Roman" w:hAnsi="Times New Roman"/>
          <w:sz w:val="22"/>
          <w:szCs w:val="22"/>
        </w:rPr>
        <w:t xml:space="preserve"> Анализ показывает, большинство пожаров происходит от неосторожного (небрежного) обращения с огнем, незнания или несоблюдения элементарных правил пожарной безопасности при пользовании отопительными или обогревательными приборами, от неправильного монтажа и эксплуатации электрических сетей и электрооборудования, а также от шалости детей и подростков. </w:t>
      </w:r>
    </w:p>
    <w:p w:rsidR="00BB5B93" w:rsidRPr="004F2185" w:rsidRDefault="00BB5B93" w:rsidP="00BB5B93">
      <w:pPr>
        <w:spacing w:line="240" w:lineRule="auto"/>
        <w:ind w:firstLine="708"/>
        <w:rPr>
          <w:rFonts w:ascii="Times New Roman" w:hAnsi="Times New Roman"/>
          <w:b/>
          <w:sz w:val="22"/>
          <w:szCs w:val="22"/>
        </w:rPr>
      </w:pPr>
      <w:r w:rsidRPr="004F2185">
        <w:rPr>
          <w:rFonts w:ascii="Times New Roman" w:hAnsi="Times New Roman"/>
          <w:b/>
          <w:sz w:val="22"/>
          <w:szCs w:val="22"/>
        </w:rPr>
        <w:t xml:space="preserve">Кроме того, в последнее время из-за увеличения количества легковых автомобилей и отсутствия необходимого </w:t>
      </w:r>
      <w:proofErr w:type="gramStart"/>
      <w:r w:rsidRPr="004F2185">
        <w:rPr>
          <w:rFonts w:ascii="Times New Roman" w:hAnsi="Times New Roman"/>
          <w:b/>
          <w:sz w:val="22"/>
          <w:szCs w:val="22"/>
        </w:rPr>
        <w:t>количества</w:t>
      </w:r>
      <w:proofErr w:type="gramEnd"/>
      <w:r w:rsidRPr="004F2185">
        <w:rPr>
          <w:rFonts w:ascii="Times New Roman" w:hAnsi="Times New Roman"/>
          <w:b/>
          <w:sz w:val="22"/>
          <w:szCs w:val="22"/>
        </w:rPr>
        <w:t xml:space="preserve"> охраняемых стоянок резко увеличилось количество поджогов автотранспортных средств, расположенных на неохраняемых территориях преимущественно во дворах жилой застройки областного центра. </w:t>
      </w:r>
    </w:p>
    <w:p w:rsidR="00BB5B93" w:rsidRPr="004F2185" w:rsidRDefault="00BB5B93" w:rsidP="00BB5B93">
      <w:pPr>
        <w:spacing w:line="240" w:lineRule="auto"/>
        <w:rPr>
          <w:rFonts w:ascii="Times New Roman" w:hAnsi="Times New Roman"/>
          <w:sz w:val="22"/>
          <w:szCs w:val="22"/>
        </w:rPr>
      </w:pPr>
    </w:p>
    <w:p w:rsidR="00BB5B93" w:rsidRPr="004F2185" w:rsidRDefault="00BB5B93" w:rsidP="00BB5B93">
      <w:pPr>
        <w:spacing w:line="240" w:lineRule="auto"/>
        <w:ind w:left="600"/>
        <w:jc w:val="center"/>
        <w:rPr>
          <w:rFonts w:ascii="Times New Roman" w:hAnsi="Times New Roman"/>
          <w:b/>
          <w:sz w:val="22"/>
          <w:szCs w:val="22"/>
        </w:rPr>
      </w:pPr>
      <w:r w:rsidRPr="004F2185">
        <w:rPr>
          <w:rFonts w:ascii="Times New Roman" w:hAnsi="Times New Roman"/>
          <w:b/>
          <w:sz w:val="22"/>
          <w:szCs w:val="22"/>
        </w:rPr>
        <w:t> </w:t>
      </w:r>
      <w:r>
        <w:rPr>
          <w:rFonts w:ascii="Times New Roman" w:hAnsi="Times New Roman"/>
          <w:b/>
          <w:sz w:val="22"/>
          <w:szCs w:val="22"/>
        </w:rPr>
        <w:t xml:space="preserve">Требования в жилых </w:t>
      </w:r>
      <w:r w:rsidRPr="004F2185">
        <w:rPr>
          <w:rFonts w:ascii="Times New Roman" w:hAnsi="Times New Roman"/>
          <w:b/>
          <w:sz w:val="22"/>
          <w:szCs w:val="22"/>
        </w:rPr>
        <w:t>здания</w:t>
      </w:r>
      <w:r>
        <w:rPr>
          <w:rFonts w:ascii="Times New Roman" w:hAnsi="Times New Roman"/>
          <w:b/>
          <w:sz w:val="22"/>
          <w:szCs w:val="22"/>
        </w:rPr>
        <w:t>х</w:t>
      </w:r>
      <w:r w:rsidRPr="004F2185">
        <w:rPr>
          <w:rFonts w:ascii="Times New Roman" w:hAnsi="Times New Roman"/>
          <w:b/>
          <w:sz w:val="22"/>
          <w:szCs w:val="22"/>
        </w:rPr>
        <w:t xml:space="preserve"> </w:t>
      </w:r>
    </w:p>
    <w:p w:rsidR="00BB5B93" w:rsidRPr="004F2185" w:rsidRDefault="00BB5B93" w:rsidP="00BB5B93">
      <w:pPr>
        <w:spacing w:line="240" w:lineRule="auto"/>
        <w:jc w:val="center"/>
        <w:rPr>
          <w:rFonts w:ascii="Times New Roman" w:hAnsi="Times New Roman"/>
          <w:sz w:val="22"/>
          <w:szCs w:val="22"/>
        </w:rPr>
      </w:pP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 xml:space="preserve">В квартирах, жилых комнатах общежитий и номерах гостиниц запрещается устраивать производственные и складские помещения для применения и хранения взрывоопасных, </w:t>
      </w:r>
      <w:proofErr w:type="spellStart"/>
      <w:r w:rsidRPr="004F2185">
        <w:rPr>
          <w:rFonts w:ascii="Times New Roman" w:hAnsi="Times New Roman"/>
          <w:sz w:val="22"/>
          <w:szCs w:val="22"/>
        </w:rPr>
        <w:t>пожаровзрывоопасных</w:t>
      </w:r>
      <w:proofErr w:type="spellEnd"/>
      <w:r w:rsidRPr="004F2185">
        <w:rPr>
          <w:rFonts w:ascii="Times New Roman" w:hAnsi="Times New Roman"/>
          <w:sz w:val="22"/>
          <w:szCs w:val="22"/>
        </w:rPr>
        <w:t xml:space="preserve"> и пожароопа</w:t>
      </w:r>
      <w:r w:rsidRPr="004F2185">
        <w:rPr>
          <w:rFonts w:ascii="Times New Roman" w:hAnsi="Times New Roman"/>
          <w:sz w:val="22"/>
          <w:szCs w:val="22"/>
        </w:rPr>
        <w:t>с</w:t>
      </w:r>
      <w:r w:rsidRPr="004F2185">
        <w:rPr>
          <w:rFonts w:ascii="Times New Roman" w:hAnsi="Times New Roman"/>
          <w:sz w:val="22"/>
          <w:szCs w:val="22"/>
        </w:rPr>
        <w:t xml:space="preserve">ных веществ и материалов, изменять их функциональное назначение, в том числе при сдаче в </w:t>
      </w:r>
      <w:r>
        <w:rPr>
          <w:rFonts w:ascii="Times New Roman" w:hAnsi="Times New Roman"/>
          <w:sz w:val="22"/>
          <w:szCs w:val="22"/>
        </w:rPr>
        <w:t>аренду, за исключением случаев</w:t>
      </w:r>
      <w:proofErr w:type="gramStart"/>
      <w:r>
        <w:rPr>
          <w:rFonts w:ascii="Times New Roman" w:hAnsi="Times New Roman"/>
          <w:sz w:val="22"/>
          <w:szCs w:val="22"/>
        </w:rPr>
        <w:t>,</w:t>
      </w:r>
      <w:bookmarkStart w:id="0" w:name="_GoBack"/>
      <w:bookmarkEnd w:id="0"/>
      <w:r w:rsidRPr="004F2185">
        <w:rPr>
          <w:rFonts w:ascii="Times New Roman" w:hAnsi="Times New Roman"/>
          <w:sz w:val="22"/>
          <w:szCs w:val="22"/>
        </w:rPr>
        <w:t>п</w:t>
      </w:r>
      <w:proofErr w:type="gramEnd"/>
      <w:r w:rsidRPr="004F2185">
        <w:rPr>
          <w:rFonts w:ascii="Times New Roman" w:hAnsi="Times New Roman"/>
          <w:sz w:val="22"/>
          <w:szCs w:val="22"/>
        </w:rPr>
        <w:t>редусмотренных нормативными правовыми актами и нормативными   документами по пожарной безопасности.</w:t>
      </w:r>
    </w:p>
    <w:p w:rsidR="00BB5B93" w:rsidRPr="004F2185" w:rsidRDefault="00BB5B93" w:rsidP="00BB5B93">
      <w:pPr>
        <w:spacing w:line="240" w:lineRule="auto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>Запрещается хранение баллонов с горючими газами в индивид</w:t>
      </w:r>
      <w:r w:rsidRPr="004F2185">
        <w:rPr>
          <w:rFonts w:ascii="Times New Roman" w:hAnsi="Times New Roman"/>
          <w:sz w:val="22"/>
          <w:szCs w:val="22"/>
        </w:rPr>
        <w:t>у</w:t>
      </w:r>
      <w:r w:rsidRPr="004F2185">
        <w:rPr>
          <w:rFonts w:ascii="Times New Roman" w:hAnsi="Times New Roman"/>
          <w:sz w:val="22"/>
          <w:szCs w:val="22"/>
        </w:rPr>
        <w:t>альных жилых домах, квартирах и жилых комнатах, а также на кухнях, путях эваку</w:t>
      </w:r>
      <w:r w:rsidRPr="004F2185">
        <w:rPr>
          <w:rFonts w:ascii="Times New Roman" w:hAnsi="Times New Roman"/>
          <w:sz w:val="22"/>
          <w:szCs w:val="22"/>
        </w:rPr>
        <w:t>а</w:t>
      </w:r>
      <w:r w:rsidRPr="004F2185">
        <w:rPr>
          <w:rFonts w:ascii="Times New Roman" w:hAnsi="Times New Roman"/>
          <w:sz w:val="22"/>
          <w:szCs w:val="22"/>
        </w:rPr>
        <w:t>ции, лестничных клетках, в цокольных</w:t>
      </w:r>
      <w:r>
        <w:rPr>
          <w:rFonts w:ascii="Times New Roman" w:hAnsi="Times New Roman"/>
          <w:sz w:val="22"/>
          <w:szCs w:val="22"/>
        </w:rPr>
        <w:t xml:space="preserve"> </w:t>
      </w:r>
      <w:r w:rsidRPr="004F2185">
        <w:rPr>
          <w:rFonts w:ascii="Times New Roman" w:hAnsi="Times New Roman"/>
          <w:sz w:val="22"/>
          <w:szCs w:val="22"/>
        </w:rPr>
        <w:t>этажах, в подвальных и чердачных помещениях, на балконах и лодж</w:t>
      </w:r>
      <w:r w:rsidRPr="004F2185">
        <w:rPr>
          <w:rFonts w:ascii="Times New Roman" w:hAnsi="Times New Roman"/>
          <w:sz w:val="22"/>
          <w:szCs w:val="22"/>
        </w:rPr>
        <w:t>и</w:t>
      </w:r>
      <w:r w:rsidRPr="004F2185">
        <w:rPr>
          <w:rFonts w:ascii="Times New Roman" w:hAnsi="Times New Roman"/>
          <w:sz w:val="22"/>
          <w:szCs w:val="22"/>
        </w:rPr>
        <w:t xml:space="preserve">ях. </w:t>
      </w:r>
    </w:p>
    <w:p w:rsidR="00BB5B93" w:rsidRPr="004F2185" w:rsidRDefault="00BB5B93" w:rsidP="00BB5B93">
      <w:pPr>
        <w:pStyle w:val="2"/>
        <w:spacing w:after="0" w:line="240" w:lineRule="auto"/>
        <w:ind w:left="0" w:hanging="200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> </w:t>
      </w:r>
      <w:r w:rsidRPr="004F2185">
        <w:rPr>
          <w:rFonts w:ascii="Times New Roman" w:hAnsi="Times New Roman"/>
          <w:sz w:val="22"/>
          <w:szCs w:val="22"/>
        </w:rPr>
        <w:tab/>
      </w:r>
      <w:proofErr w:type="gramStart"/>
      <w:r w:rsidRPr="004F2185">
        <w:rPr>
          <w:rFonts w:ascii="Times New Roman" w:hAnsi="Times New Roman"/>
          <w:sz w:val="22"/>
          <w:szCs w:val="22"/>
        </w:rPr>
        <w:t>Газовые баллоны для бытовых газовых пр</w:t>
      </w:r>
      <w:r w:rsidRPr="004F2185">
        <w:rPr>
          <w:rFonts w:ascii="Times New Roman" w:hAnsi="Times New Roman"/>
          <w:sz w:val="22"/>
          <w:szCs w:val="22"/>
        </w:rPr>
        <w:t>и</w:t>
      </w:r>
      <w:r w:rsidRPr="004F2185">
        <w:rPr>
          <w:rFonts w:ascii="Times New Roman" w:hAnsi="Times New Roman"/>
          <w:sz w:val="22"/>
          <w:szCs w:val="22"/>
        </w:rPr>
        <w:t xml:space="preserve">боров (в том числе кухонных плит, водогрейных котлов, газовых колонок), за исключением 1 баллона объемом не более </w:t>
      </w:r>
      <w:smartTag w:uri="urn:schemas-microsoft-com:office:smarttags" w:element="metricconverter">
        <w:smartTagPr>
          <w:attr w:name="ProductID" w:val="5 литров"/>
        </w:smartTagPr>
        <w:r w:rsidRPr="004F2185">
          <w:rPr>
            <w:rFonts w:ascii="Times New Roman" w:hAnsi="Times New Roman"/>
            <w:sz w:val="22"/>
            <w:szCs w:val="22"/>
          </w:rPr>
          <w:t>5 литров</w:t>
        </w:r>
      </w:smartTag>
      <w:r w:rsidRPr="004F2185">
        <w:rPr>
          <w:rFonts w:ascii="Times New Roman" w:hAnsi="Times New Roman"/>
          <w:sz w:val="22"/>
          <w:szCs w:val="22"/>
        </w:rPr>
        <w:t>, подключенного к газовой плите заводского изготовления, располагаются вне зданий в пристройках (шкафах или под кожухами, закрывающими вер</w:t>
      </w:r>
      <w:r w:rsidRPr="004F2185">
        <w:rPr>
          <w:rFonts w:ascii="Times New Roman" w:hAnsi="Times New Roman"/>
          <w:sz w:val="22"/>
          <w:szCs w:val="22"/>
        </w:rPr>
        <w:t>х</w:t>
      </w:r>
      <w:r w:rsidRPr="004F2185">
        <w:rPr>
          <w:rFonts w:ascii="Times New Roman" w:hAnsi="Times New Roman"/>
          <w:sz w:val="22"/>
          <w:szCs w:val="22"/>
        </w:rPr>
        <w:t xml:space="preserve">нюю часть баллонов и редуктор) из негорючих материалов у глухого простенка стены на расстоянии не менее </w:t>
      </w:r>
      <w:smartTag w:uri="urn:schemas-microsoft-com:office:smarttags" w:element="metricconverter">
        <w:smartTagPr>
          <w:attr w:name="ProductID" w:val="5 метров"/>
        </w:smartTagPr>
        <w:r w:rsidRPr="004F2185">
          <w:rPr>
            <w:rFonts w:ascii="Times New Roman" w:hAnsi="Times New Roman"/>
            <w:sz w:val="22"/>
            <w:szCs w:val="22"/>
          </w:rPr>
          <w:t>5 метров</w:t>
        </w:r>
      </w:smartTag>
      <w:r w:rsidRPr="004F2185">
        <w:rPr>
          <w:rFonts w:ascii="Times New Roman" w:hAnsi="Times New Roman"/>
          <w:sz w:val="22"/>
          <w:szCs w:val="22"/>
        </w:rPr>
        <w:t xml:space="preserve"> от входов</w:t>
      </w:r>
      <w:proofErr w:type="gramEnd"/>
      <w:r w:rsidRPr="004F2185">
        <w:rPr>
          <w:rFonts w:ascii="Times New Roman" w:hAnsi="Times New Roman"/>
          <w:sz w:val="22"/>
          <w:szCs w:val="22"/>
        </w:rPr>
        <w:t xml:space="preserve"> в здание, цокольные и подвал</w:t>
      </w:r>
      <w:r w:rsidRPr="004F2185">
        <w:rPr>
          <w:rFonts w:ascii="Times New Roman" w:hAnsi="Times New Roman"/>
          <w:sz w:val="22"/>
          <w:szCs w:val="22"/>
        </w:rPr>
        <w:t>ь</w:t>
      </w:r>
      <w:r w:rsidRPr="004F2185">
        <w:rPr>
          <w:rFonts w:ascii="Times New Roman" w:hAnsi="Times New Roman"/>
          <w:sz w:val="22"/>
          <w:szCs w:val="22"/>
        </w:rPr>
        <w:t>ные этажи.</w:t>
      </w:r>
    </w:p>
    <w:p w:rsidR="00BB5B93" w:rsidRPr="004F2185" w:rsidRDefault="00BB5B93" w:rsidP="00BB5B93">
      <w:pPr>
        <w:spacing w:line="240" w:lineRule="auto"/>
        <w:ind w:hanging="200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 xml:space="preserve">             Пристройки и шкафы для газовых баллонов должны запираться на замок и иметь жалюзи для проветривания, а также предупреждающие надписи: "Огнеопасно. Газ".</w:t>
      </w:r>
    </w:p>
    <w:p w:rsidR="00BB5B93" w:rsidRPr="004F2185" w:rsidRDefault="00BB5B93" w:rsidP="00BB5B93">
      <w:pPr>
        <w:spacing w:line="240" w:lineRule="auto"/>
        <w:ind w:hanging="200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 xml:space="preserve">             У входа в индивидуальные жилые дома, а также в помещения зданий и сооружений, в которых применяются газовые баллоны, размещается предупреждающий знак пожарной безопасности с надписью: "Огнеопасно. Баллоны с г</w:t>
      </w:r>
      <w:r w:rsidRPr="004F2185">
        <w:rPr>
          <w:rFonts w:ascii="Times New Roman" w:hAnsi="Times New Roman"/>
          <w:sz w:val="22"/>
          <w:szCs w:val="22"/>
        </w:rPr>
        <w:t>а</w:t>
      </w:r>
      <w:r w:rsidRPr="004F2185">
        <w:rPr>
          <w:rFonts w:ascii="Times New Roman" w:hAnsi="Times New Roman"/>
          <w:sz w:val="22"/>
          <w:szCs w:val="22"/>
        </w:rPr>
        <w:t>зом".</w:t>
      </w:r>
    </w:p>
    <w:p w:rsidR="00BB5B93" w:rsidRPr="004F2185" w:rsidRDefault="00BB5B93" w:rsidP="00BB5B93">
      <w:pPr>
        <w:spacing w:line="240" w:lineRule="auto"/>
        <w:ind w:hanging="200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 xml:space="preserve">             При использовании бытовых газовых приборов запрещается:</w:t>
      </w:r>
    </w:p>
    <w:p w:rsidR="00BB5B93" w:rsidRPr="004F2185" w:rsidRDefault="00BB5B93" w:rsidP="00BB5B93">
      <w:pPr>
        <w:spacing w:line="240" w:lineRule="auto"/>
        <w:ind w:left="200" w:hanging="200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>а) эксплуатация бытовых газовых приборов при утечке газа;</w:t>
      </w:r>
    </w:p>
    <w:p w:rsidR="00BB5B93" w:rsidRPr="004F2185" w:rsidRDefault="00BB5B93" w:rsidP="00BB5B93">
      <w:pPr>
        <w:spacing w:line="240" w:lineRule="auto"/>
        <w:ind w:left="200" w:hanging="200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 xml:space="preserve">б) присоединение деталей газовой арматуры с помощью </w:t>
      </w:r>
      <w:proofErr w:type="spellStart"/>
      <w:r w:rsidRPr="004F2185">
        <w:rPr>
          <w:rFonts w:ascii="Times New Roman" w:hAnsi="Times New Roman"/>
          <w:sz w:val="22"/>
          <w:szCs w:val="22"/>
        </w:rPr>
        <w:t>искрообразующего</w:t>
      </w:r>
      <w:proofErr w:type="spellEnd"/>
      <w:r w:rsidRPr="004F2185">
        <w:rPr>
          <w:rFonts w:ascii="Times New Roman" w:hAnsi="Times New Roman"/>
          <w:sz w:val="22"/>
          <w:szCs w:val="22"/>
        </w:rPr>
        <w:t xml:space="preserve"> инстр</w:t>
      </w:r>
      <w:r w:rsidRPr="004F2185">
        <w:rPr>
          <w:rFonts w:ascii="Times New Roman" w:hAnsi="Times New Roman"/>
          <w:sz w:val="22"/>
          <w:szCs w:val="22"/>
        </w:rPr>
        <w:t>у</w:t>
      </w:r>
      <w:r w:rsidRPr="004F2185">
        <w:rPr>
          <w:rFonts w:ascii="Times New Roman" w:hAnsi="Times New Roman"/>
          <w:sz w:val="22"/>
          <w:szCs w:val="22"/>
        </w:rPr>
        <w:t>мента;</w:t>
      </w:r>
    </w:p>
    <w:p w:rsidR="00BB5B93" w:rsidRPr="004F2185" w:rsidRDefault="00BB5B93" w:rsidP="00BB5B93">
      <w:pPr>
        <w:spacing w:line="240" w:lineRule="auto"/>
        <w:ind w:left="200" w:hanging="200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>в) проверка герметичности соединений с помощью источников открытого пламени, в том числе спичек, зажигалок, свечей.</w:t>
      </w:r>
    </w:p>
    <w:p w:rsidR="00BB5B93" w:rsidRPr="004F2185" w:rsidRDefault="00BB5B93" w:rsidP="00BB5B93">
      <w:pPr>
        <w:spacing w:line="240" w:lineRule="auto"/>
        <w:ind w:firstLine="709"/>
        <w:jc w:val="center"/>
        <w:rPr>
          <w:rFonts w:ascii="Times New Roman" w:hAnsi="Times New Roman"/>
          <w:b/>
          <w:sz w:val="22"/>
          <w:szCs w:val="22"/>
        </w:rPr>
      </w:pPr>
      <w:r w:rsidRPr="004F2185">
        <w:rPr>
          <w:rFonts w:ascii="Times New Roman" w:hAnsi="Times New Roman"/>
          <w:b/>
          <w:sz w:val="22"/>
          <w:szCs w:val="22"/>
        </w:rPr>
        <w:t>В зданиях запрещается: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 xml:space="preserve">а) хранить и применять на чердаках, в подвалах и цокольных этажах легковоспламеняющиеся и горючие жидкости, порох, взрывчатые вещества, пиротехнические изделия, баллоны с горючими газами, товары в аэрозольной упаковке, целлулоид и другие </w:t>
      </w:r>
      <w:proofErr w:type="spellStart"/>
      <w:r w:rsidRPr="004F2185">
        <w:rPr>
          <w:rFonts w:ascii="Times New Roman" w:hAnsi="Times New Roman"/>
          <w:sz w:val="22"/>
          <w:szCs w:val="22"/>
        </w:rPr>
        <w:t>пожаровзрывоопасные</w:t>
      </w:r>
      <w:proofErr w:type="spellEnd"/>
      <w:r w:rsidRPr="004F2185">
        <w:rPr>
          <w:rFonts w:ascii="Times New Roman" w:hAnsi="Times New Roman"/>
          <w:sz w:val="22"/>
          <w:szCs w:val="22"/>
        </w:rPr>
        <w:t xml:space="preserve"> вещества и материалы, кроме случаев, предусмотренных иными нормативными документами по пожарной безопасности;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>б) использовать чердаки, технические этажи, вентиляционные камеры и другие технические помещения для организации производственных участков, мастерских, а также для хранения продукции, оборудования, мебели и других предметов;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>в) размещать в лифтовых холлах кладовые, киоски, ларьки и другие подобные строения;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>г) устраивать в подвалах и цокольных этажах мастерские, а также размещать иные хозяйственные помещения, если нет самостоятельного выхода или выход из них не изолирован противопожарными преградами от общих лестничных клеток;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lastRenderedPageBreak/>
        <w:t>д) снимать предусмотренные проектной документацией двери эвакуационных выходов из поэтажных коридоров, холлов, фойе, тамбуров и лестничных клеток, другие двери, препятствующие распространению опасных факторов пожара на путях эвакуации;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 xml:space="preserve">е) производить изменение объемно-планировочных решений и размещение инженерных коммуникаций и оборудования, в результате которых ограничивается доступ к огнетушителям, пожарным кранам и другим системам обеспечения пожарной безопасности или уменьшается зона действия автоматических систем противопожарной защиты (автоматической пожарной сигнализации, стационарной автоматической установки пожаротушения, системы </w:t>
      </w:r>
      <w:proofErr w:type="spellStart"/>
      <w:r w:rsidRPr="004F2185">
        <w:rPr>
          <w:rFonts w:ascii="Times New Roman" w:hAnsi="Times New Roman"/>
          <w:sz w:val="22"/>
          <w:szCs w:val="22"/>
        </w:rPr>
        <w:t>дымоудаления</w:t>
      </w:r>
      <w:proofErr w:type="spellEnd"/>
      <w:r w:rsidRPr="004F2185">
        <w:rPr>
          <w:rFonts w:ascii="Times New Roman" w:hAnsi="Times New Roman"/>
          <w:sz w:val="22"/>
          <w:szCs w:val="22"/>
        </w:rPr>
        <w:t>, системы оповещения и управления эвакуацией);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 xml:space="preserve">ж) загромождать мебелью, оборудованием и другими предметами двери, люки на балконах и лоджиях, переходы в смежные секции и выходы на наружные эвакуационные лестницы, демонтировать </w:t>
      </w:r>
      <w:proofErr w:type="spellStart"/>
      <w:r w:rsidRPr="004F2185">
        <w:rPr>
          <w:rFonts w:ascii="Times New Roman" w:hAnsi="Times New Roman"/>
          <w:sz w:val="22"/>
          <w:szCs w:val="22"/>
        </w:rPr>
        <w:t>межбалконные</w:t>
      </w:r>
      <w:proofErr w:type="spellEnd"/>
      <w:r w:rsidRPr="004F2185">
        <w:rPr>
          <w:rFonts w:ascii="Times New Roman" w:hAnsi="Times New Roman"/>
          <w:sz w:val="22"/>
          <w:szCs w:val="22"/>
        </w:rPr>
        <w:t xml:space="preserve"> лестницы, заваривать и загромождать люки на балконах и лоджиях квартир;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>з) проводить уборку помещений и стирку одежды с применением бензина, керосина и других легковоспламеняющихся и горючих жидкостей, а также производить отогревание замерзших труб паяльными лампами и другими способами с применением открытого огня;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 xml:space="preserve">и) остеклять балконы, лоджии и галереи, ведущие к незадымляемым лестничным клеткам; 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 xml:space="preserve">к) устраивать в лестничных клетках и поэтажных коридорах кладовые и другие подсобные помещения, а также хранить под лестничными маршами и на лестничных площадках вещи, мебель и другие горючие материалы; 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>л) устраивать в производственных и складских помещениях зданий (кроме зданий из материалов, выполненных из деревянных конструкций) антресоли, конторки и другие встроенные помещения из горючих материалов и листового металла;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>м) устанавливать в лестничных клетках внешние блоки кондиционеров.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 xml:space="preserve">Приямки у оконных проемов подвальных и цокольных этажей зданий (сооружений) должны быть очищены от мусора и посторонних предметов. 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>Запоры на дверях эвакуационных выходов должны обеспечивать возможность их свободного открывания изнутри без ключа.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> При эксплуатации эвакуационных путей, эвакуационных и аварийных выходов запрещается: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 xml:space="preserve">а) устраивать пороги на путях эвакуации (за исключением порогов в дверных проемах), раздвижные и подъемно-опускные двери и ворота, вращающиеся двери и турникеты, а также другие устройства, препятствующие свободной эвакуации людей; 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proofErr w:type="gramStart"/>
      <w:r w:rsidRPr="004F2185">
        <w:rPr>
          <w:rFonts w:ascii="Times New Roman" w:hAnsi="Times New Roman"/>
          <w:sz w:val="22"/>
          <w:szCs w:val="22"/>
        </w:rPr>
        <w:t>б) загромождать эвакуационные пути и выходы (в том числе проходы, коридоры, тамбуры, галереи, лифтовые холлы, лестничные площадки, марши лестниц, двери, эвакуационные люки) различными материалами, изделиями, оборудованием, производственными отходами, мусором и другими предметами, а также блокировать двери эвакуационных выходов;</w:t>
      </w:r>
      <w:proofErr w:type="gramEnd"/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>в) устраивать в тамбурах выходов (за исключением квартир и индивидуальных жилых домов) сушилки и вешалки для одежды, гардеробы, а также хранить (в том числе временно) инвентарь и материалы;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>г) фиксировать самозакрывающиеся двери лестничных клеток, коридоров, холлов и тамбуров в открытом положении (если для этих целей не используются устройства, автоматически срабатывающие при пожаре), а также снимать их;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>д) закрывать жалюзи или остеклять переходы воздушных зон в незадымляемых лестничных клетках;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>е) заменять армированное стекло обычным в остеклении дверей и фрамуг.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> Запрещается прокладка и эксплуатация воздушных линий электропередачи (в том числе временных и проложенных кабелем) над горючими кровлями, навесами, а также открытыми складами (штабелями, скирдами и др.) горючих веществ, материалов и изделий.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> Запрещается: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>а) эксплуатировать электропровода и кабели с видимыми нарушениями изоляции;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 xml:space="preserve">б) пользоваться розетками, рубильниками, другими </w:t>
      </w:r>
      <w:proofErr w:type="spellStart"/>
      <w:r w:rsidRPr="004F2185">
        <w:rPr>
          <w:rFonts w:ascii="Times New Roman" w:hAnsi="Times New Roman"/>
          <w:sz w:val="22"/>
          <w:szCs w:val="22"/>
        </w:rPr>
        <w:t>электроустановочными</w:t>
      </w:r>
      <w:proofErr w:type="spellEnd"/>
      <w:r w:rsidRPr="004F2185">
        <w:rPr>
          <w:rFonts w:ascii="Times New Roman" w:hAnsi="Times New Roman"/>
          <w:sz w:val="22"/>
          <w:szCs w:val="22"/>
        </w:rPr>
        <w:t xml:space="preserve"> изделиями с повреждениями;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>в) обертывать электролампы и светильники бумагой, тканью и другими горючими материалами, а также эксплуатировать светильники со снятыми колпаками (</w:t>
      </w:r>
      <w:proofErr w:type="spellStart"/>
      <w:r w:rsidRPr="004F2185">
        <w:rPr>
          <w:rFonts w:ascii="Times New Roman" w:hAnsi="Times New Roman"/>
          <w:sz w:val="22"/>
          <w:szCs w:val="22"/>
        </w:rPr>
        <w:t>рассеивателями</w:t>
      </w:r>
      <w:proofErr w:type="spellEnd"/>
      <w:r w:rsidRPr="004F2185">
        <w:rPr>
          <w:rFonts w:ascii="Times New Roman" w:hAnsi="Times New Roman"/>
          <w:sz w:val="22"/>
          <w:szCs w:val="22"/>
        </w:rPr>
        <w:t>), предусмотренными конструкцией светильника;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lastRenderedPageBreak/>
        <w:t xml:space="preserve">г) пользоваться электроутюгами, электроплитками, электрочайниками и другими электронагревательными приборами, не имеющими устройств тепловой защиты, а также при отсутствии или неисправности терморегуляторов, предусмотренных конструкцией; 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>д) применять нестандартные (самодельные) электронагревательные приборы;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>е) 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режиме работы в соответствии с инструкцией завода-изготовителя;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 xml:space="preserve">ж) размещать (складировать) в </w:t>
      </w:r>
      <w:proofErr w:type="spellStart"/>
      <w:r w:rsidRPr="004F2185">
        <w:rPr>
          <w:rFonts w:ascii="Times New Roman" w:hAnsi="Times New Roman"/>
          <w:sz w:val="22"/>
          <w:szCs w:val="22"/>
        </w:rPr>
        <w:t>электрощитовых</w:t>
      </w:r>
      <w:proofErr w:type="spellEnd"/>
      <w:r w:rsidRPr="004F2185">
        <w:rPr>
          <w:rFonts w:ascii="Times New Roman" w:hAnsi="Times New Roman"/>
          <w:sz w:val="22"/>
          <w:szCs w:val="22"/>
        </w:rPr>
        <w:t xml:space="preserve"> (у электрощитов), у электродвигателей и пусковой аппар</w:t>
      </w:r>
      <w:r w:rsidRPr="004F2185">
        <w:rPr>
          <w:rFonts w:ascii="Times New Roman" w:hAnsi="Times New Roman"/>
          <w:sz w:val="22"/>
          <w:szCs w:val="22"/>
        </w:rPr>
        <w:t>а</w:t>
      </w:r>
      <w:r w:rsidRPr="004F2185">
        <w:rPr>
          <w:rFonts w:ascii="Times New Roman" w:hAnsi="Times New Roman"/>
          <w:sz w:val="22"/>
          <w:szCs w:val="22"/>
        </w:rPr>
        <w:t>туры горючие (в том числе легковоспламеняющиеся) вещества и материалы;</w:t>
      </w:r>
    </w:p>
    <w:p w:rsidR="00BB5B93" w:rsidRPr="004F2185" w:rsidRDefault="00BB5B93" w:rsidP="00BB5B93">
      <w:pPr>
        <w:spacing w:line="240" w:lineRule="auto"/>
        <w:ind w:firstLine="70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>з) использовать временную электропроводку, а также удлинители для питания электроприборов, не предназначенных для проведения аварийных и других временных работ.</w:t>
      </w:r>
    </w:p>
    <w:p w:rsidR="00BB5B93" w:rsidRPr="004F2185" w:rsidRDefault="00BB5B93" w:rsidP="00BB5B93">
      <w:pPr>
        <w:spacing w:line="240" w:lineRule="auto"/>
        <w:ind w:left="1428"/>
        <w:rPr>
          <w:rFonts w:ascii="Times New Roman" w:hAnsi="Times New Roman"/>
          <w:b/>
          <w:i/>
          <w:sz w:val="22"/>
          <w:szCs w:val="22"/>
        </w:rPr>
      </w:pPr>
    </w:p>
    <w:p w:rsidR="00BB5B93" w:rsidRPr="004F2185" w:rsidRDefault="00BB5B93" w:rsidP="00BB5B93">
      <w:pPr>
        <w:spacing w:line="240" w:lineRule="auto"/>
        <w:ind w:left="1429"/>
        <w:jc w:val="center"/>
        <w:rPr>
          <w:rFonts w:ascii="Times New Roman" w:hAnsi="Times New Roman"/>
          <w:b/>
          <w:sz w:val="22"/>
          <w:szCs w:val="22"/>
        </w:rPr>
      </w:pPr>
      <w:r w:rsidRPr="004F2185">
        <w:rPr>
          <w:rFonts w:ascii="Times New Roman" w:hAnsi="Times New Roman"/>
          <w:b/>
          <w:sz w:val="22"/>
          <w:szCs w:val="22"/>
        </w:rPr>
        <w:t>ЕСЛИ ПОЖАР В ПОДЪЕЗДЕ:</w:t>
      </w:r>
    </w:p>
    <w:p w:rsidR="00BB5B93" w:rsidRPr="004F2185" w:rsidRDefault="00BB5B93" w:rsidP="00BB5B93">
      <w:pPr>
        <w:numPr>
          <w:ilvl w:val="0"/>
          <w:numId w:val="1"/>
        </w:numPr>
        <w:spacing w:line="240" w:lineRule="auto"/>
        <w:ind w:left="1429" w:hanging="142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 xml:space="preserve">Не выходите в подъезд, поскольку дым очень токсичен. </w:t>
      </w:r>
    </w:p>
    <w:p w:rsidR="00BB5B93" w:rsidRPr="004F2185" w:rsidRDefault="00BB5B93" w:rsidP="00BB5B93">
      <w:pPr>
        <w:numPr>
          <w:ilvl w:val="0"/>
          <w:numId w:val="1"/>
        </w:numPr>
        <w:spacing w:line="240" w:lineRule="auto"/>
        <w:ind w:left="1429" w:hanging="1429"/>
        <w:rPr>
          <w:rFonts w:ascii="Times New Roman" w:hAnsi="Times New Roman"/>
          <w:b/>
          <w:sz w:val="22"/>
          <w:szCs w:val="22"/>
        </w:rPr>
      </w:pPr>
      <w:r w:rsidRPr="004F2185">
        <w:rPr>
          <w:rFonts w:ascii="Times New Roman" w:hAnsi="Times New Roman"/>
          <w:b/>
          <w:sz w:val="22"/>
          <w:szCs w:val="22"/>
        </w:rPr>
        <w:t xml:space="preserve">Позвоните «01». Телефоны сотовых операторов: МТС, МЕГАФОН, БИЛАЙН – 112, СМАРТС – 012. </w:t>
      </w:r>
    </w:p>
    <w:p w:rsidR="00BB5B93" w:rsidRPr="004F2185" w:rsidRDefault="00BB5B93" w:rsidP="00BB5B93">
      <w:pPr>
        <w:numPr>
          <w:ilvl w:val="0"/>
          <w:numId w:val="1"/>
        </w:numPr>
        <w:spacing w:line="240" w:lineRule="auto"/>
        <w:ind w:left="1429" w:hanging="142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 xml:space="preserve">Чрезвычайно опасно спускаться вниз по веревкам, простыням и водосточным трубам. И тем более не следует прыгать из окон. </w:t>
      </w:r>
    </w:p>
    <w:p w:rsidR="00BB5B93" w:rsidRPr="004F2185" w:rsidRDefault="00BB5B93" w:rsidP="00BB5B93">
      <w:pPr>
        <w:numPr>
          <w:ilvl w:val="0"/>
          <w:numId w:val="1"/>
        </w:numPr>
        <w:spacing w:line="240" w:lineRule="auto"/>
        <w:ind w:left="1429" w:hanging="142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 xml:space="preserve">Уплотните свою входную дверь мокрой тканью, чтобы в квартиру не проникал дым. </w:t>
      </w:r>
    </w:p>
    <w:p w:rsidR="00BB5B93" w:rsidRPr="004F2185" w:rsidRDefault="00BB5B93" w:rsidP="00BB5B93">
      <w:pPr>
        <w:numPr>
          <w:ilvl w:val="0"/>
          <w:numId w:val="1"/>
        </w:numPr>
        <w:spacing w:line="240" w:lineRule="auto"/>
        <w:ind w:left="1429" w:hanging="142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b/>
          <w:sz w:val="22"/>
          <w:szCs w:val="22"/>
        </w:rPr>
        <w:t>Самое безопасное место – на балконе или возле окна</w:t>
      </w:r>
      <w:r w:rsidRPr="004F2185">
        <w:rPr>
          <w:rFonts w:ascii="Times New Roman" w:hAnsi="Times New Roman"/>
          <w:sz w:val="22"/>
          <w:szCs w:val="22"/>
        </w:rPr>
        <w:t xml:space="preserve">. К тому же здесь пожарные найдут </w:t>
      </w:r>
      <w:proofErr w:type="gramStart"/>
      <w:r w:rsidRPr="004F2185">
        <w:rPr>
          <w:rFonts w:ascii="Times New Roman" w:hAnsi="Times New Roman"/>
          <w:sz w:val="22"/>
          <w:szCs w:val="22"/>
        </w:rPr>
        <w:t>вас</w:t>
      </w:r>
      <w:proofErr w:type="gramEnd"/>
      <w:r w:rsidRPr="004F2185">
        <w:rPr>
          <w:rFonts w:ascii="Times New Roman" w:hAnsi="Times New Roman"/>
          <w:sz w:val="22"/>
          <w:szCs w:val="22"/>
        </w:rPr>
        <w:t xml:space="preserve"> прежде всего, только оденьтесь потеплее, если на улице холодно и закройте за собой балконную дверь. </w:t>
      </w:r>
    </w:p>
    <w:p w:rsidR="00BB5B93" w:rsidRPr="004F2185" w:rsidRDefault="00BB5B93" w:rsidP="00BB5B93">
      <w:pPr>
        <w:numPr>
          <w:ilvl w:val="0"/>
          <w:numId w:val="1"/>
        </w:numPr>
        <w:spacing w:line="240" w:lineRule="auto"/>
        <w:ind w:left="1429" w:hanging="142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>Если вы случайно оказались в задымленном подъезде: двигайте</w:t>
      </w:r>
      <w:r>
        <w:rPr>
          <w:rFonts w:ascii="Times New Roman" w:hAnsi="Times New Roman"/>
          <w:sz w:val="22"/>
          <w:szCs w:val="22"/>
        </w:rPr>
        <w:t>сь к выходу, держась за стены (перила нередко ведут в тупик</w:t>
      </w:r>
      <w:r w:rsidRPr="004F2185">
        <w:rPr>
          <w:rFonts w:ascii="Times New Roman" w:hAnsi="Times New Roman"/>
          <w:sz w:val="22"/>
          <w:szCs w:val="22"/>
        </w:rPr>
        <w:t xml:space="preserve">). </w:t>
      </w:r>
    </w:p>
    <w:p w:rsidR="00BB5B93" w:rsidRPr="004F2185" w:rsidRDefault="00BB5B93" w:rsidP="00BB5B93">
      <w:pPr>
        <w:numPr>
          <w:ilvl w:val="0"/>
          <w:numId w:val="1"/>
        </w:numPr>
        <w:spacing w:line="240" w:lineRule="auto"/>
        <w:ind w:left="1429" w:hanging="142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 xml:space="preserve">При этом как можно дольше задержите дыхание, а еще лучше – защитить нос и рот шарфом или платком. </w:t>
      </w:r>
    </w:p>
    <w:p w:rsidR="00BB5B93" w:rsidRPr="004F2185" w:rsidRDefault="00BB5B93" w:rsidP="00BB5B93">
      <w:pPr>
        <w:numPr>
          <w:ilvl w:val="0"/>
          <w:numId w:val="1"/>
        </w:numPr>
        <w:spacing w:line="240" w:lineRule="auto"/>
        <w:ind w:left="1429" w:hanging="142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b/>
          <w:sz w:val="22"/>
          <w:szCs w:val="22"/>
        </w:rPr>
        <w:t xml:space="preserve">Ни в коем случае не пользуйтесь лифтом </w:t>
      </w:r>
      <w:r w:rsidRPr="004F2185">
        <w:rPr>
          <w:rFonts w:ascii="Times New Roman" w:hAnsi="Times New Roman"/>
          <w:sz w:val="22"/>
          <w:szCs w:val="22"/>
        </w:rPr>
        <w:t xml:space="preserve">– его в любое время могут отключить. </w:t>
      </w:r>
    </w:p>
    <w:p w:rsidR="00BB5B93" w:rsidRPr="004F2185" w:rsidRDefault="00BB5B93" w:rsidP="00BB5B93">
      <w:pPr>
        <w:numPr>
          <w:ilvl w:val="0"/>
          <w:numId w:val="1"/>
        </w:numPr>
        <w:spacing w:line="240" w:lineRule="auto"/>
        <w:ind w:left="1429" w:hanging="1429"/>
        <w:rPr>
          <w:rFonts w:ascii="Times New Roman" w:hAnsi="Times New Roman"/>
          <w:sz w:val="22"/>
          <w:szCs w:val="22"/>
        </w:rPr>
      </w:pPr>
      <w:r w:rsidRPr="004F2185">
        <w:rPr>
          <w:rFonts w:ascii="Times New Roman" w:hAnsi="Times New Roman"/>
          <w:sz w:val="22"/>
          <w:szCs w:val="22"/>
        </w:rPr>
        <w:t>И поскольку огонь и ды</w:t>
      </w:r>
      <w:r>
        <w:rPr>
          <w:rFonts w:ascii="Times New Roman" w:hAnsi="Times New Roman"/>
          <w:sz w:val="22"/>
          <w:szCs w:val="22"/>
        </w:rPr>
        <w:t xml:space="preserve">м распространяются именно снизу </w:t>
      </w:r>
      <w:r w:rsidRPr="004F2185">
        <w:rPr>
          <w:rFonts w:ascii="Times New Roman" w:hAnsi="Times New Roman"/>
          <w:sz w:val="22"/>
          <w:szCs w:val="22"/>
        </w:rPr>
        <w:t xml:space="preserve">вверх, особенно осторожными должны быть жители верхних этажей. </w:t>
      </w:r>
    </w:p>
    <w:p w:rsidR="00BB5B93" w:rsidRDefault="00BB5B93" w:rsidP="00BB5B93">
      <w:pPr>
        <w:shd w:val="clear" w:color="auto" w:fill="FFFFFF"/>
        <w:spacing w:line="240" w:lineRule="auto"/>
        <w:jc w:val="center"/>
        <w:rPr>
          <w:rFonts w:ascii="Arial" w:hAnsi="Arial" w:cs="Arial"/>
          <w:sz w:val="19"/>
        </w:rPr>
      </w:pPr>
    </w:p>
    <w:p w:rsidR="00BB5B93" w:rsidRPr="008D5870" w:rsidRDefault="00BB5B93" w:rsidP="00BB5B9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0"/>
        </w:rPr>
      </w:pPr>
      <w:r w:rsidRPr="008D5870">
        <w:rPr>
          <w:rFonts w:ascii="Times New Roman" w:hAnsi="Times New Roman"/>
          <w:b/>
          <w:sz w:val="20"/>
        </w:rPr>
        <w:t>Телефоны экстренных вызовов</w:t>
      </w:r>
    </w:p>
    <w:p w:rsidR="00BB5B93" w:rsidRPr="008D5870" w:rsidRDefault="00BB5B93" w:rsidP="00BB5B93">
      <w:pPr>
        <w:shd w:val="clear" w:color="auto" w:fill="FFFFFF"/>
        <w:spacing w:line="240" w:lineRule="auto"/>
        <w:jc w:val="center"/>
        <w:rPr>
          <w:rFonts w:ascii="Times New Roman" w:hAnsi="Times New Roman"/>
          <w:b/>
          <w:sz w:val="20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509"/>
        <w:gridCol w:w="1859"/>
        <w:gridCol w:w="1098"/>
        <w:gridCol w:w="1326"/>
        <w:gridCol w:w="593"/>
      </w:tblGrid>
      <w:tr w:rsidR="00BB5B93" w:rsidRPr="008D5870" w:rsidTr="00086D93">
        <w:trPr>
          <w:tblHeader/>
        </w:trPr>
        <w:tc>
          <w:tcPr>
            <w:tcW w:w="0" w:type="auto"/>
            <w:vMerge w:val="restart"/>
            <w:tcMar>
              <w:top w:w="60" w:type="dxa"/>
              <w:left w:w="15" w:type="dxa"/>
              <w:bottom w:w="60" w:type="dxa"/>
              <w:right w:w="15" w:type="dxa"/>
            </w:tcMar>
            <w:vAlign w:val="center"/>
          </w:tcPr>
          <w:p w:rsidR="00BB5B93" w:rsidRPr="008D5870" w:rsidRDefault="00BB5B93" w:rsidP="00086D9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vMerge w:val="restart"/>
            <w:tcMar>
              <w:top w:w="60" w:type="dxa"/>
              <w:left w:w="15" w:type="dxa"/>
              <w:bottom w:w="60" w:type="dxa"/>
              <w:right w:w="15" w:type="dxa"/>
            </w:tcMar>
            <w:vAlign w:val="center"/>
          </w:tcPr>
          <w:p w:rsidR="00BB5B93" w:rsidRPr="008D5870" w:rsidRDefault="00BB5B93" w:rsidP="00086D9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D5870">
              <w:rPr>
                <w:rFonts w:ascii="Times New Roman" w:hAnsi="Times New Roman"/>
                <w:sz w:val="20"/>
              </w:rPr>
              <w:t>Проводная связь</w:t>
            </w:r>
          </w:p>
        </w:tc>
        <w:tc>
          <w:tcPr>
            <w:tcW w:w="0" w:type="auto"/>
            <w:gridSpan w:val="3"/>
            <w:tcMar>
              <w:top w:w="60" w:type="dxa"/>
              <w:left w:w="15" w:type="dxa"/>
              <w:bottom w:w="60" w:type="dxa"/>
              <w:right w:w="15" w:type="dxa"/>
            </w:tcMar>
            <w:vAlign w:val="center"/>
          </w:tcPr>
          <w:p w:rsidR="00BB5B93" w:rsidRPr="008D5870" w:rsidRDefault="00BB5B93" w:rsidP="00086D9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D5870">
              <w:rPr>
                <w:rFonts w:ascii="Times New Roman" w:hAnsi="Times New Roman"/>
                <w:sz w:val="20"/>
              </w:rPr>
              <w:t>Мобильная связь</w:t>
            </w:r>
          </w:p>
        </w:tc>
      </w:tr>
      <w:tr w:rsidR="00BB5B93" w:rsidRPr="008D5870" w:rsidTr="00086D93">
        <w:trPr>
          <w:tblHeader/>
        </w:trPr>
        <w:tc>
          <w:tcPr>
            <w:tcW w:w="0" w:type="auto"/>
            <w:vMerge/>
            <w:tcMar>
              <w:top w:w="60" w:type="dxa"/>
              <w:left w:w="15" w:type="dxa"/>
              <w:bottom w:w="60" w:type="dxa"/>
              <w:right w:w="15" w:type="dxa"/>
            </w:tcMar>
            <w:vAlign w:val="center"/>
          </w:tcPr>
          <w:p w:rsidR="00BB5B93" w:rsidRPr="008D5870" w:rsidRDefault="00BB5B93" w:rsidP="00086D9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vMerge/>
            <w:tcMar>
              <w:top w:w="60" w:type="dxa"/>
              <w:left w:w="15" w:type="dxa"/>
              <w:bottom w:w="60" w:type="dxa"/>
              <w:right w:w="15" w:type="dxa"/>
            </w:tcMar>
            <w:vAlign w:val="center"/>
          </w:tcPr>
          <w:p w:rsidR="00BB5B93" w:rsidRPr="008D5870" w:rsidRDefault="00BB5B93" w:rsidP="00086D9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0" w:type="auto"/>
            <w:tcMar>
              <w:top w:w="60" w:type="dxa"/>
              <w:left w:w="15" w:type="dxa"/>
              <w:bottom w:w="60" w:type="dxa"/>
              <w:right w:w="15" w:type="dxa"/>
            </w:tcMar>
            <w:vAlign w:val="center"/>
          </w:tcPr>
          <w:p w:rsidR="00BB5B93" w:rsidRPr="008D5870" w:rsidRDefault="00BB5B93" w:rsidP="00086D9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D5870">
              <w:rPr>
                <w:rFonts w:ascii="Times New Roman" w:hAnsi="Times New Roman"/>
                <w:sz w:val="20"/>
              </w:rPr>
              <w:t>БИЛАЙН</w:t>
            </w:r>
          </w:p>
        </w:tc>
        <w:tc>
          <w:tcPr>
            <w:tcW w:w="0" w:type="auto"/>
            <w:tcMar>
              <w:top w:w="60" w:type="dxa"/>
              <w:left w:w="15" w:type="dxa"/>
              <w:bottom w:w="60" w:type="dxa"/>
              <w:right w:w="15" w:type="dxa"/>
            </w:tcMar>
            <w:vAlign w:val="center"/>
          </w:tcPr>
          <w:p w:rsidR="00BB5B93" w:rsidRPr="008D5870" w:rsidRDefault="00BB5B93" w:rsidP="00086D9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D5870">
              <w:rPr>
                <w:rFonts w:ascii="Times New Roman" w:hAnsi="Times New Roman"/>
                <w:sz w:val="20"/>
              </w:rPr>
              <w:t>МЕГАФОН</w:t>
            </w:r>
          </w:p>
        </w:tc>
        <w:tc>
          <w:tcPr>
            <w:tcW w:w="0" w:type="auto"/>
            <w:tcMar>
              <w:top w:w="60" w:type="dxa"/>
              <w:left w:w="15" w:type="dxa"/>
              <w:bottom w:w="60" w:type="dxa"/>
              <w:right w:w="15" w:type="dxa"/>
            </w:tcMar>
            <w:vAlign w:val="center"/>
          </w:tcPr>
          <w:p w:rsidR="00BB5B93" w:rsidRPr="008D5870" w:rsidRDefault="00BB5B93" w:rsidP="00086D9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D5870">
              <w:rPr>
                <w:rFonts w:ascii="Times New Roman" w:hAnsi="Times New Roman"/>
                <w:sz w:val="20"/>
              </w:rPr>
              <w:t>МТС</w:t>
            </w:r>
          </w:p>
        </w:tc>
      </w:tr>
      <w:tr w:rsidR="00BB5B93" w:rsidRPr="008D5870" w:rsidTr="00086D93">
        <w:tc>
          <w:tcPr>
            <w:tcW w:w="0" w:type="auto"/>
            <w:shd w:val="clear" w:color="auto" w:fill="F0EFEA"/>
            <w:vAlign w:val="center"/>
          </w:tcPr>
          <w:p w:rsidR="00BB5B93" w:rsidRPr="008D5870" w:rsidRDefault="00BB5B93" w:rsidP="00086D93">
            <w:pPr>
              <w:spacing w:line="240" w:lineRule="auto"/>
              <w:jc w:val="left"/>
              <w:rPr>
                <w:rFonts w:ascii="Times New Roman" w:hAnsi="Times New Roman"/>
                <w:sz w:val="20"/>
              </w:rPr>
            </w:pPr>
            <w:r w:rsidRPr="008D5870">
              <w:rPr>
                <w:rFonts w:ascii="Times New Roman" w:hAnsi="Times New Roman"/>
                <w:sz w:val="20"/>
              </w:rPr>
              <w:t>Единый телефон пожарных и спасателей</w:t>
            </w:r>
          </w:p>
        </w:tc>
        <w:tc>
          <w:tcPr>
            <w:tcW w:w="0" w:type="auto"/>
            <w:shd w:val="clear" w:color="auto" w:fill="F0EFEA"/>
            <w:tcMar>
              <w:left w:w="24" w:type="dxa"/>
              <w:right w:w="24" w:type="dxa"/>
            </w:tcMar>
            <w:vAlign w:val="center"/>
          </w:tcPr>
          <w:p w:rsidR="00BB5B93" w:rsidRPr="008D5870" w:rsidRDefault="00BB5B93" w:rsidP="00086D9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D5870"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0" w:type="auto"/>
            <w:shd w:val="clear" w:color="auto" w:fill="F0EFEA"/>
            <w:tcMar>
              <w:top w:w="60" w:type="dxa"/>
              <w:left w:w="144" w:type="dxa"/>
              <w:bottom w:w="60" w:type="dxa"/>
              <w:right w:w="15" w:type="dxa"/>
            </w:tcMar>
            <w:vAlign w:val="center"/>
          </w:tcPr>
          <w:p w:rsidR="00BB5B93" w:rsidRPr="008D5870" w:rsidRDefault="00BB5B93" w:rsidP="00086D9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D5870">
              <w:rPr>
                <w:rFonts w:ascii="Times New Roman" w:hAnsi="Times New Roman"/>
                <w:sz w:val="20"/>
              </w:rPr>
              <w:t>112</w:t>
            </w:r>
          </w:p>
        </w:tc>
        <w:tc>
          <w:tcPr>
            <w:tcW w:w="0" w:type="auto"/>
            <w:shd w:val="clear" w:color="auto" w:fill="F0EFEA"/>
            <w:tcMar>
              <w:top w:w="60" w:type="dxa"/>
              <w:bottom w:w="60" w:type="dxa"/>
              <w:right w:w="15" w:type="dxa"/>
            </w:tcMar>
            <w:vAlign w:val="center"/>
          </w:tcPr>
          <w:p w:rsidR="00BB5B93" w:rsidRPr="008D5870" w:rsidRDefault="00BB5B93" w:rsidP="00086D9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D5870">
              <w:rPr>
                <w:rFonts w:ascii="Times New Roman" w:hAnsi="Times New Roman"/>
                <w:sz w:val="20"/>
              </w:rPr>
              <w:t>112</w:t>
            </w:r>
          </w:p>
        </w:tc>
        <w:tc>
          <w:tcPr>
            <w:tcW w:w="0" w:type="auto"/>
            <w:shd w:val="clear" w:color="auto" w:fill="F0EFEA"/>
            <w:tcMar>
              <w:top w:w="60" w:type="dxa"/>
              <w:bottom w:w="60" w:type="dxa"/>
              <w:right w:w="15" w:type="dxa"/>
            </w:tcMar>
            <w:vAlign w:val="center"/>
          </w:tcPr>
          <w:p w:rsidR="00BB5B93" w:rsidRPr="008D5870" w:rsidRDefault="00BB5B93" w:rsidP="00086D9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D5870">
              <w:rPr>
                <w:rFonts w:ascii="Times New Roman" w:hAnsi="Times New Roman"/>
                <w:sz w:val="20"/>
              </w:rPr>
              <w:t>112</w:t>
            </w:r>
          </w:p>
        </w:tc>
      </w:tr>
      <w:tr w:rsidR="00BB5B93" w:rsidRPr="008D5870" w:rsidTr="00086D93">
        <w:tc>
          <w:tcPr>
            <w:tcW w:w="0" w:type="auto"/>
            <w:shd w:val="clear" w:color="auto" w:fill="E4E0CB"/>
            <w:vAlign w:val="center"/>
          </w:tcPr>
          <w:p w:rsidR="00BB5B93" w:rsidRPr="008D5870" w:rsidRDefault="00BB5B93" w:rsidP="00086D93">
            <w:pPr>
              <w:spacing w:line="240" w:lineRule="auto"/>
              <w:jc w:val="left"/>
              <w:rPr>
                <w:rFonts w:ascii="Times New Roman" w:hAnsi="Times New Roman"/>
                <w:sz w:val="20"/>
              </w:rPr>
            </w:pPr>
            <w:r w:rsidRPr="008D5870">
              <w:rPr>
                <w:rFonts w:ascii="Times New Roman" w:hAnsi="Times New Roman"/>
                <w:sz w:val="20"/>
              </w:rPr>
              <w:t>Полиция</w:t>
            </w:r>
          </w:p>
        </w:tc>
        <w:tc>
          <w:tcPr>
            <w:tcW w:w="0" w:type="auto"/>
            <w:shd w:val="clear" w:color="auto" w:fill="E4E0CB"/>
            <w:tcMar>
              <w:left w:w="24" w:type="dxa"/>
              <w:right w:w="24" w:type="dxa"/>
            </w:tcMar>
            <w:vAlign w:val="center"/>
          </w:tcPr>
          <w:p w:rsidR="00BB5B93" w:rsidRPr="008D5870" w:rsidRDefault="00BB5B93" w:rsidP="00086D9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D5870"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w="0" w:type="auto"/>
            <w:shd w:val="clear" w:color="auto" w:fill="E4E0CB"/>
            <w:tcMar>
              <w:top w:w="60" w:type="dxa"/>
              <w:left w:w="144" w:type="dxa"/>
              <w:bottom w:w="60" w:type="dxa"/>
              <w:right w:w="15" w:type="dxa"/>
            </w:tcMar>
            <w:vAlign w:val="center"/>
          </w:tcPr>
          <w:p w:rsidR="00BB5B93" w:rsidRPr="008D5870" w:rsidRDefault="00BB5B93" w:rsidP="00086D9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D5870">
              <w:rPr>
                <w:rFonts w:ascii="Times New Roman" w:hAnsi="Times New Roman"/>
                <w:sz w:val="20"/>
              </w:rPr>
              <w:t>112</w:t>
            </w:r>
          </w:p>
        </w:tc>
        <w:tc>
          <w:tcPr>
            <w:tcW w:w="0" w:type="auto"/>
            <w:shd w:val="clear" w:color="auto" w:fill="E4E0CB"/>
            <w:tcMar>
              <w:top w:w="60" w:type="dxa"/>
              <w:bottom w:w="60" w:type="dxa"/>
              <w:right w:w="15" w:type="dxa"/>
            </w:tcMar>
            <w:vAlign w:val="center"/>
          </w:tcPr>
          <w:p w:rsidR="00BB5B93" w:rsidRPr="008D5870" w:rsidRDefault="00BB5B93" w:rsidP="00086D9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D5870">
              <w:rPr>
                <w:rFonts w:ascii="Times New Roman" w:hAnsi="Times New Roman"/>
                <w:sz w:val="20"/>
              </w:rPr>
              <w:t>112</w:t>
            </w:r>
          </w:p>
        </w:tc>
        <w:tc>
          <w:tcPr>
            <w:tcW w:w="0" w:type="auto"/>
            <w:shd w:val="clear" w:color="auto" w:fill="E4E0CB"/>
            <w:tcMar>
              <w:top w:w="60" w:type="dxa"/>
              <w:bottom w:w="60" w:type="dxa"/>
              <w:right w:w="15" w:type="dxa"/>
            </w:tcMar>
            <w:vAlign w:val="center"/>
          </w:tcPr>
          <w:p w:rsidR="00BB5B93" w:rsidRPr="008D5870" w:rsidRDefault="00BB5B93" w:rsidP="00086D9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D5870">
              <w:rPr>
                <w:rFonts w:ascii="Times New Roman" w:hAnsi="Times New Roman"/>
                <w:sz w:val="20"/>
              </w:rPr>
              <w:t>112</w:t>
            </w:r>
          </w:p>
        </w:tc>
      </w:tr>
      <w:tr w:rsidR="00BB5B93" w:rsidRPr="008D5870" w:rsidTr="00086D93">
        <w:tc>
          <w:tcPr>
            <w:tcW w:w="0" w:type="auto"/>
            <w:shd w:val="clear" w:color="auto" w:fill="F0EFEA"/>
            <w:vAlign w:val="center"/>
          </w:tcPr>
          <w:p w:rsidR="00BB5B93" w:rsidRPr="008D5870" w:rsidRDefault="00BB5B93" w:rsidP="00086D93">
            <w:pPr>
              <w:spacing w:line="240" w:lineRule="auto"/>
              <w:jc w:val="left"/>
              <w:rPr>
                <w:rFonts w:ascii="Times New Roman" w:hAnsi="Times New Roman"/>
                <w:sz w:val="20"/>
              </w:rPr>
            </w:pPr>
            <w:r w:rsidRPr="008D5870">
              <w:rPr>
                <w:rFonts w:ascii="Times New Roman" w:hAnsi="Times New Roman"/>
                <w:sz w:val="20"/>
              </w:rPr>
              <w:t>Скорая помощь</w:t>
            </w:r>
          </w:p>
        </w:tc>
        <w:tc>
          <w:tcPr>
            <w:tcW w:w="0" w:type="auto"/>
            <w:shd w:val="clear" w:color="auto" w:fill="F0EFEA"/>
            <w:tcMar>
              <w:left w:w="24" w:type="dxa"/>
              <w:right w:w="24" w:type="dxa"/>
            </w:tcMar>
            <w:vAlign w:val="center"/>
          </w:tcPr>
          <w:p w:rsidR="00BB5B93" w:rsidRPr="008D5870" w:rsidRDefault="00BB5B93" w:rsidP="00086D9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D5870"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w="0" w:type="auto"/>
            <w:shd w:val="clear" w:color="auto" w:fill="F0EFEA"/>
            <w:tcMar>
              <w:top w:w="60" w:type="dxa"/>
              <w:left w:w="144" w:type="dxa"/>
              <w:bottom w:w="60" w:type="dxa"/>
              <w:right w:w="15" w:type="dxa"/>
            </w:tcMar>
            <w:vAlign w:val="center"/>
          </w:tcPr>
          <w:p w:rsidR="00BB5B93" w:rsidRPr="008D5870" w:rsidRDefault="00BB5B93" w:rsidP="00086D9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D5870">
              <w:rPr>
                <w:rFonts w:ascii="Times New Roman" w:hAnsi="Times New Roman"/>
                <w:sz w:val="20"/>
              </w:rPr>
              <w:t>112</w:t>
            </w:r>
          </w:p>
        </w:tc>
        <w:tc>
          <w:tcPr>
            <w:tcW w:w="0" w:type="auto"/>
            <w:shd w:val="clear" w:color="auto" w:fill="F0EFEA"/>
            <w:tcMar>
              <w:top w:w="60" w:type="dxa"/>
              <w:bottom w:w="60" w:type="dxa"/>
              <w:right w:w="15" w:type="dxa"/>
            </w:tcMar>
            <w:vAlign w:val="center"/>
          </w:tcPr>
          <w:p w:rsidR="00BB5B93" w:rsidRPr="008D5870" w:rsidRDefault="00BB5B93" w:rsidP="00086D9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D5870">
              <w:rPr>
                <w:rFonts w:ascii="Times New Roman" w:hAnsi="Times New Roman"/>
                <w:sz w:val="20"/>
              </w:rPr>
              <w:t>112</w:t>
            </w:r>
          </w:p>
        </w:tc>
        <w:tc>
          <w:tcPr>
            <w:tcW w:w="0" w:type="auto"/>
            <w:shd w:val="clear" w:color="auto" w:fill="F0EFEA"/>
            <w:tcMar>
              <w:top w:w="60" w:type="dxa"/>
              <w:bottom w:w="60" w:type="dxa"/>
              <w:right w:w="15" w:type="dxa"/>
            </w:tcMar>
            <w:vAlign w:val="center"/>
          </w:tcPr>
          <w:p w:rsidR="00BB5B93" w:rsidRPr="008D5870" w:rsidRDefault="00BB5B93" w:rsidP="00086D9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D5870">
              <w:rPr>
                <w:rFonts w:ascii="Times New Roman" w:hAnsi="Times New Roman"/>
                <w:sz w:val="20"/>
              </w:rPr>
              <w:t>112</w:t>
            </w:r>
          </w:p>
        </w:tc>
      </w:tr>
      <w:tr w:rsidR="00BB5B93" w:rsidRPr="008D5870" w:rsidTr="00086D93">
        <w:tc>
          <w:tcPr>
            <w:tcW w:w="0" w:type="auto"/>
            <w:shd w:val="clear" w:color="auto" w:fill="E4E0CB"/>
            <w:vAlign w:val="center"/>
          </w:tcPr>
          <w:p w:rsidR="00BB5B93" w:rsidRPr="008D5870" w:rsidRDefault="00BB5B93" w:rsidP="00086D93">
            <w:pPr>
              <w:spacing w:line="240" w:lineRule="auto"/>
              <w:jc w:val="left"/>
              <w:rPr>
                <w:rFonts w:ascii="Times New Roman" w:hAnsi="Times New Roman"/>
                <w:sz w:val="20"/>
              </w:rPr>
            </w:pPr>
            <w:r w:rsidRPr="008D5870">
              <w:rPr>
                <w:rFonts w:ascii="Times New Roman" w:hAnsi="Times New Roman"/>
                <w:sz w:val="20"/>
              </w:rPr>
              <w:t>Аварийная газовая служба</w:t>
            </w:r>
          </w:p>
        </w:tc>
        <w:tc>
          <w:tcPr>
            <w:tcW w:w="0" w:type="auto"/>
            <w:shd w:val="clear" w:color="auto" w:fill="E4E0CB"/>
            <w:tcMar>
              <w:left w:w="24" w:type="dxa"/>
              <w:right w:w="24" w:type="dxa"/>
            </w:tcMar>
            <w:vAlign w:val="center"/>
          </w:tcPr>
          <w:p w:rsidR="00BB5B93" w:rsidRPr="008D5870" w:rsidRDefault="00BB5B93" w:rsidP="00086D9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D5870">
              <w:rPr>
                <w:rFonts w:ascii="Times New Roman" w:hAnsi="Times New Roman"/>
                <w:sz w:val="20"/>
              </w:rPr>
              <w:t>04</w:t>
            </w:r>
          </w:p>
        </w:tc>
        <w:tc>
          <w:tcPr>
            <w:tcW w:w="0" w:type="auto"/>
            <w:shd w:val="clear" w:color="auto" w:fill="E4E0CB"/>
            <w:tcMar>
              <w:top w:w="60" w:type="dxa"/>
              <w:left w:w="144" w:type="dxa"/>
              <w:bottom w:w="60" w:type="dxa"/>
              <w:right w:w="15" w:type="dxa"/>
            </w:tcMar>
            <w:vAlign w:val="center"/>
          </w:tcPr>
          <w:p w:rsidR="00BB5B93" w:rsidRPr="008D5870" w:rsidRDefault="00BB5B93" w:rsidP="00086D9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D5870">
              <w:rPr>
                <w:rFonts w:ascii="Times New Roman" w:hAnsi="Times New Roman"/>
                <w:sz w:val="20"/>
              </w:rPr>
              <w:t>112</w:t>
            </w:r>
          </w:p>
        </w:tc>
        <w:tc>
          <w:tcPr>
            <w:tcW w:w="0" w:type="auto"/>
            <w:shd w:val="clear" w:color="auto" w:fill="E4E0CB"/>
            <w:tcMar>
              <w:top w:w="60" w:type="dxa"/>
              <w:bottom w:w="60" w:type="dxa"/>
              <w:right w:w="15" w:type="dxa"/>
            </w:tcMar>
            <w:vAlign w:val="center"/>
          </w:tcPr>
          <w:p w:rsidR="00BB5B93" w:rsidRPr="008D5870" w:rsidRDefault="00BB5B93" w:rsidP="00086D9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D5870">
              <w:rPr>
                <w:rFonts w:ascii="Times New Roman" w:hAnsi="Times New Roman"/>
                <w:sz w:val="20"/>
              </w:rPr>
              <w:t>112</w:t>
            </w:r>
          </w:p>
        </w:tc>
        <w:tc>
          <w:tcPr>
            <w:tcW w:w="0" w:type="auto"/>
            <w:shd w:val="clear" w:color="auto" w:fill="E4E0CB"/>
            <w:tcMar>
              <w:top w:w="60" w:type="dxa"/>
              <w:bottom w:w="60" w:type="dxa"/>
              <w:right w:w="15" w:type="dxa"/>
            </w:tcMar>
            <w:vAlign w:val="center"/>
          </w:tcPr>
          <w:p w:rsidR="00BB5B93" w:rsidRPr="008D5870" w:rsidRDefault="00BB5B93" w:rsidP="00086D93">
            <w:pPr>
              <w:spacing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8D5870">
              <w:rPr>
                <w:rFonts w:ascii="Times New Roman" w:hAnsi="Times New Roman"/>
                <w:sz w:val="20"/>
              </w:rPr>
              <w:t>112</w:t>
            </w:r>
          </w:p>
        </w:tc>
      </w:tr>
    </w:tbl>
    <w:p w:rsidR="00CD1DB5" w:rsidRDefault="00CD1DB5"/>
    <w:sectPr w:rsidR="00CD1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D4796"/>
    <w:multiLevelType w:val="hybridMultilevel"/>
    <w:tmpl w:val="E7461D0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B93"/>
    <w:rsid w:val="00BB5B93"/>
    <w:rsid w:val="00CD1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B93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BB5B9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B5B93"/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B93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BB5B9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B5B93"/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1489</Words>
  <Characters>8490</Characters>
  <Application>Microsoft Office Word</Application>
  <DocSecurity>0</DocSecurity>
  <Lines>70</Lines>
  <Paragraphs>19</Paragraphs>
  <ScaleCrop>false</ScaleCrop>
  <Company/>
  <LinksUpToDate>false</LinksUpToDate>
  <CharactersWithSpaces>9960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2015-06-11T08:24:00Z</dcterms:created>
  <dcterms:modified xsi:type="dcterms:W3CDTF">2015-06-11T08:25:00Z</dcterms:modified>
</cp:coreProperties>
</file>